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96" w:rsidRDefault="00F45696" w:rsidP="002445F9">
      <w:pPr>
        <w:jc w:val="center"/>
        <w:rPr>
          <w:b/>
          <w:sz w:val="28"/>
          <w:szCs w:val="28"/>
        </w:rPr>
      </w:pPr>
      <w:bookmarkStart w:id="0" w:name="_GoBack"/>
      <w:bookmarkEnd w:id="0"/>
      <w:r w:rsidRPr="00F45696">
        <w:rPr>
          <w:b/>
          <w:sz w:val="28"/>
          <w:szCs w:val="28"/>
        </w:rPr>
        <w:t>LAS ORGANIZACIONES FSIE, USO, UGT, CCOO y ACES ABANDONAN LA MESA DE LA ENSEÑANZA CONCERTADA DE ANDALUCÍA</w:t>
      </w:r>
    </w:p>
    <w:p w:rsidR="002445F9" w:rsidRDefault="002445F9" w:rsidP="00E46D94">
      <w:pPr>
        <w:jc w:val="both"/>
        <w:rPr>
          <w:sz w:val="24"/>
          <w:szCs w:val="24"/>
        </w:rPr>
      </w:pPr>
    </w:p>
    <w:p w:rsidR="002445F9" w:rsidRDefault="00F45696" w:rsidP="00E46D94">
      <w:pPr>
        <w:jc w:val="both"/>
        <w:rPr>
          <w:sz w:val="24"/>
          <w:szCs w:val="24"/>
        </w:rPr>
      </w:pPr>
      <w:r w:rsidRPr="002445F9">
        <w:rPr>
          <w:sz w:val="24"/>
          <w:szCs w:val="24"/>
        </w:rPr>
        <w:t xml:space="preserve">Hoy, día 21 de noviembre de 2014, </w:t>
      </w:r>
      <w:r w:rsidRPr="002445F9">
        <w:rPr>
          <w:b/>
          <w:sz w:val="24"/>
          <w:szCs w:val="24"/>
        </w:rPr>
        <w:t>FSIE, USO, UGT, CCOO Y ACES</w:t>
      </w:r>
      <w:r w:rsidRPr="002445F9">
        <w:rPr>
          <w:sz w:val="24"/>
          <w:szCs w:val="24"/>
        </w:rPr>
        <w:t>,</w:t>
      </w:r>
      <w:r w:rsidR="002445F9" w:rsidRPr="002445F9">
        <w:rPr>
          <w:sz w:val="24"/>
          <w:szCs w:val="24"/>
        </w:rPr>
        <w:t xml:space="preserve"> </w:t>
      </w:r>
      <w:r w:rsidRPr="002445F9">
        <w:rPr>
          <w:sz w:val="24"/>
          <w:szCs w:val="24"/>
        </w:rPr>
        <w:t xml:space="preserve">se han levantado de la reunión de la Mesa de la Enseñanza Concertada de Andalucía ante la falta de soluciones aportadas por la </w:t>
      </w:r>
      <w:r w:rsidR="002445F9" w:rsidRPr="002445F9">
        <w:rPr>
          <w:sz w:val="24"/>
          <w:szCs w:val="24"/>
        </w:rPr>
        <w:t xml:space="preserve">Directora General de Planificación (Presidenta de la Mesa) y el Secretario General Técnico </w:t>
      </w:r>
      <w:r w:rsidRPr="002445F9">
        <w:rPr>
          <w:sz w:val="24"/>
          <w:szCs w:val="24"/>
        </w:rPr>
        <w:t xml:space="preserve">a la situación creada por la inclusión en la Ley de Presupuestos de nuestra Comunidad de la Disposición Adicional Sexta, que deja sin efecto para el año 2015 el Acuerdo de Equiparación salarial para los trabajadores </w:t>
      </w:r>
      <w:r w:rsidR="00E46D94" w:rsidRPr="002445F9">
        <w:rPr>
          <w:sz w:val="24"/>
          <w:szCs w:val="24"/>
        </w:rPr>
        <w:t xml:space="preserve">de los centros concertados, lo que en la práctica supone que no </w:t>
      </w:r>
      <w:r w:rsidR="00202D38" w:rsidRPr="002445F9">
        <w:rPr>
          <w:sz w:val="24"/>
          <w:szCs w:val="24"/>
        </w:rPr>
        <w:t>recuperaremos</w:t>
      </w:r>
      <w:r w:rsidR="00E46D94" w:rsidRPr="002445F9">
        <w:rPr>
          <w:sz w:val="24"/>
          <w:szCs w:val="24"/>
        </w:rPr>
        <w:t xml:space="preserve"> las cuantías recortadas en los años 2012, 2013 y 2014.</w:t>
      </w:r>
      <w:r w:rsidR="002445F9" w:rsidRPr="002445F9">
        <w:rPr>
          <w:sz w:val="24"/>
          <w:szCs w:val="24"/>
        </w:rPr>
        <w:t xml:space="preserve"> Las patronales </w:t>
      </w:r>
      <w:r w:rsidR="002445F9" w:rsidRPr="002445F9">
        <w:rPr>
          <w:b/>
          <w:sz w:val="24"/>
          <w:szCs w:val="24"/>
        </w:rPr>
        <w:t>Escuelas Católicas</w:t>
      </w:r>
      <w:r w:rsidR="002445F9" w:rsidRPr="002445F9">
        <w:rPr>
          <w:sz w:val="24"/>
          <w:szCs w:val="24"/>
        </w:rPr>
        <w:t xml:space="preserve"> y </w:t>
      </w:r>
      <w:r w:rsidR="002445F9" w:rsidRPr="002445F9">
        <w:rPr>
          <w:b/>
          <w:sz w:val="24"/>
          <w:szCs w:val="24"/>
        </w:rPr>
        <w:t>SAFA</w:t>
      </w:r>
      <w:r w:rsidR="002445F9" w:rsidRPr="002445F9">
        <w:rPr>
          <w:sz w:val="24"/>
          <w:szCs w:val="24"/>
        </w:rPr>
        <w:t xml:space="preserve"> han abandonado también la reunión</w:t>
      </w:r>
      <w:r w:rsidR="002445F9">
        <w:rPr>
          <w:sz w:val="24"/>
          <w:szCs w:val="24"/>
        </w:rPr>
        <w:t>,</w:t>
      </w:r>
      <w:r w:rsidR="002445F9" w:rsidRPr="002445F9">
        <w:rPr>
          <w:sz w:val="24"/>
          <w:szCs w:val="24"/>
        </w:rPr>
        <w:t xml:space="preserve"> secundando así la protesta de los Sindicatos y las Cooperativas</w:t>
      </w:r>
      <w:r w:rsidR="002445F9">
        <w:rPr>
          <w:sz w:val="24"/>
          <w:szCs w:val="24"/>
        </w:rPr>
        <w:t>.</w:t>
      </w:r>
    </w:p>
    <w:p w:rsidR="00E46D94" w:rsidRPr="002445F9" w:rsidRDefault="00E46D94" w:rsidP="00E46D94">
      <w:pPr>
        <w:jc w:val="both"/>
        <w:rPr>
          <w:sz w:val="24"/>
          <w:szCs w:val="24"/>
        </w:rPr>
      </w:pPr>
      <w:r w:rsidRPr="002445F9">
        <w:rPr>
          <w:sz w:val="24"/>
          <w:szCs w:val="24"/>
        </w:rPr>
        <w:t xml:space="preserve">Ante esta situación y la incapacidad de la Consejería de Educación de dar respuesta a la indignación de los </w:t>
      </w:r>
      <w:r w:rsidRPr="002445F9">
        <w:rPr>
          <w:b/>
          <w:sz w:val="24"/>
          <w:szCs w:val="24"/>
        </w:rPr>
        <w:t>18.000 profesionales</w:t>
      </w:r>
      <w:r w:rsidRPr="002445F9">
        <w:rPr>
          <w:sz w:val="24"/>
          <w:szCs w:val="24"/>
        </w:rPr>
        <w:t xml:space="preserve"> afectados por esta salvaje medida, las organizaciones anteriormente citadas </w:t>
      </w:r>
      <w:r w:rsidRPr="002445F9">
        <w:rPr>
          <w:b/>
          <w:sz w:val="24"/>
          <w:szCs w:val="24"/>
        </w:rPr>
        <w:t>MANIFIESTAN</w:t>
      </w:r>
    </w:p>
    <w:p w:rsidR="00E46D94" w:rsidRPr="002445F9" w:rsidRDefault="00E46D94" w:rsidP="00E46D94">
      <w:pPr>
        <w:jc w:val="both"/>
        <w:rPr>
          <w:sz w:val="24"/>
          <w:szCs w:val="24"/>
        </w:rPr>
      </w:pPr>
      <w:r w:rsidRPr="002445F9">
        <w:rPr>
          <w:b/>
          <w:sz w:val="24"/>
          <w:szCs w:val="24"/>
        </w:rPr>
        <w:t>1.-</w:t>
      </w:r>
      <w:r w:rsidRPr="002445F9">
        <w:rPr>
          <w:sz w:val="24"/>
          <w:szCs w:val="24"/>
        </w:rPr>
        <w:t xml:space="preserve"> Que insisten en su exigencia de una </w:t>
      </w:r>
      <w:r w:rsidRPr="002445F9">
        <w:rPr>
          <w:b/>
          <w:sz w:val="24"/>
          <w:szCs w:val="24"/>
        </w:rPr>
        <w:t>RECTIFICACIÓN INMEDIATA</w:t>
      </w:r>
      <w:r w:rsidRPr="002445F9">
        <w:rPr>
          <w:sz w:val="24"/>
          <w:szCs w:val="24"/>
        </w:rPr>
        <w:t xml:space="preserve"> de semejante despropósito en el trámite parlamentario del Proyecto de Ley de Presupuestos para evitar la grave discriminación que se produciría sobre los profesores de los centros concertados de Andalucía.</w:t>
      </w:r>
    </w:p>
    <w:p w:rsidR="00E46D94" w:rsidRPr="002445F9" w:rsidRDefault="00E46D94" w:rsidP="00E46D94">
      <w:pPr>
        <w:jc w:val="both"/>
        <w:rPr>
          <w:sz w:val="24"/>
          <w:szCs w:val="24"/>
        </w:rPr>
      </w:pPr>
      <w:r w:rsidRPr="002445F9">
        <w:rPr>
          <w:b/>
          <w:sz w:val="24"/>
          <w:szCs w:val="24"/>
        </w:rPr>
        <w:t>2.-</w:t>
      </w:r>
      <w:r w:rsidRPr="002445F9">
        <w:rPr>
          <w:sz w:val="24"/>
          <w:szCs w:val="24"/>
        </w:rPr>
        <w:t xml:space="preserve"> Que proseguirán la </w:t>
      </w:r>
      <w:r w:rsidRPr="002445F9">
        <w:rPr>
          <w:b/>
          <w:sz w:val="24"/>
          <w:szCs w:val="24"/>
        </w:rPr>
        <w:t>campaña en los medios de comunicación</w:t>
      </w:r>
      <w:r w:rsidRPr="002445F9">
        <w:rPr>
          <w:sz w:val="24"/>
          <w:szCs w:val="24"/>
        </w:rPr>
        <w:t xml:space="preserve"> para llevar la voz</w:t>
      </w:r>
      <w:r w:rsidR="00202D38" w:rsidRPr="002445F9">
        <w:rPr>
          <w:sz w:val="24"/>
          <w:szCs w:val="24"/>
        </w:rPr>
        <w:t xml:space="preserve"> a la sociedad</w:t>
      </w:r>
      <w:r w:rsidRPr="002445F9">
        <w:rPr>
          <w:sz w:val="24"/>
          <w:szCs w:val="24"/>
        </w:rPr>
        <w:t xml:space="preserve"> de estos miles de docentes</w:t>
      </w:r>
      <w:r w:rsidR="00202D38" w:rsidRPr="002445F9">
        <w:rPr>
          <w:sz w:val="24"/>
          <w:szCs w:val="24"/>
        </w:rPr>
        <w:t>,</w:t>
      </w:r>
      <w:r w:rsidRPr="002445F9">
        <w:rPr>
          <w:sz w:val="24"/>
          <w:szCs w:val="24"/>
        </w:rPr>
        <w:t xml:space="preserve"> que </w:t>
      </w:r>
      <w:r w:rsidR="00202D38" w:rsidRPr="002445F9">
        <w:rPr>
          <w:sz w:val="24"/>
          <w:szCs w:val="24"/>
        </w:rPr>
        <w:t xml:space="preserve">también </w:t>
      </w:r>
      <w:r w:rsidRPr="002445F9">
        <w:rPr>
          <w:sz w:val="24"/>
          <w:szCs w:val="24"/>
        </w:rPr>
        <w:t>formamos parte del Sistema Educativo Público Andaluz.</w:t>
      </w:r>
    </w:p>
    <w:p w:rsidR="00E46D94" w:rsidRPr="002445F9" w:rsidRDefault="00E46D94" w:rsidP="00E46D94">
      <w:pPr>
        <w:jc w:val="both"/>
        <w:rPr>
          <w:sz w:val="24"/>
          <w:szCs w:val="24"/>
        </w:rPr>
      </w:pPr>
      <w:r w:rsidRPr="002445F9">
        <w:rPr>
          <w:b/>
          <w:sz w:val="24"/>
          <w:szCs w:val="24"/>
        </w:rPr>
        <w:t>3.-</w:t>
      </w:r>
      <w:r w:rsidRPr="002445F9">
        <w:rPr>
          <w:sz w:val="24"/>
          <w:szCs w:val="24"/>
        </w:rPr>
        <w:t xml:space="preserve"> Que </w:t>
      </w:r>
      <w:r w:rsidR="00202D38" w:rsidRPr="002445F9">
        <w:rPr>
          <w:sz w:val="24"/>
          <w:szCs w:val="24"/>
        </w:rPr>
        <w:t xml:space="preserve">seguirán llevando </w:t>
      </w:r>
      <w:r w:rsidRPr="002445F9">
        <w:rPr>
          <w:sz w:val="24"/>
          <w:szCs w:val="24"/>
        </w:rPr>
        <w:t xml:space="preserve">a cabo </w:t>
      </w:r>
      <w:r w:rsidRPr="002445F9">
        <w:rPr>
          <w:b/>
          <w:sz w:val="24"/>
          <w:szCs w:val="24"/>
        </w:rPr>
        <w:t>acciones de protesta y movilizaciones</w:t>
      </w:r>
      <w:r w:rsidRPr="002445F9">
        <w:rPr>
          <w:sz w:val="24"/>
          <w:szCs w:val="24"/>
        </w:rPr>
        <w:t xml:space="preserve"> para detener el atropello que el Gobierno Andaluz pretende cometer.</w:t>
      </w:r>
    </w:p>
    <w:p w:rsidR="00E46D94" w:rsidRPr="002445F9" w:rsidRDefault="00E46D94" w:rsidP="00E46D94">
      <w:pPr>
        <w:jc w:val="both"/>
        <w:rPr>
          <w:sz w:val="24"/>
          <w:szCs w:val="24"/>
        </w:rPr>
      </w:pPr>
      <w:r w:rsidRPr="002445F9">
        <w:rPr>
          <w:b/>
          <w:sz w:val="24"/>
          <w:szCs w:val="24"/>
        </w:rPr>
        <w:t>4.-</w:t>
      </w:r>
      <w:r w:rsidRPr="002445F9">
        <w:rPr>
          <w:sz w:val="24"/>
          <w:szCs w:val="24"/>
        </w:rPr>
        <w:t xml:space="preserve"> Que exigirán las </w:t>
      </w:r>
      <w:r w:rsidRPr="002445F9">
        <w:rPr>
          <w:b/>
          <w:sz w:val="24"/>
          <w:szCs w:val="24"/>
        </w:rPr>
        <w:t>responsabilidades políticas</w:t>
      </w:r>
      <w:r w:rsidRPr="002445F9">
        <w:rPr>
          <w:sz w:val="24"/>
          <w:szCs w:val="24"/>
        </w:rPr>
        <w:t xml:space="preserve"> que consideren necesarias ante este </w:t>
      </w:r>
      <w:r w:rsidRPr="002445F9">
        <w:rPr>
          <w:b/>
          <w:sz w:val="24"/>
          <w:szCs w:val="24"/>
        </w:rPr>
        <w:t>abuso inaudito e intolerable</w:t>
      </w:r>
      <w:r w:rsidRPr="002445F9">
        <w:rPr>
          <w:sz w:val="24"/>
          <w:szCs w:val="24"/>
        </w:rPr>
        <w:t>.</w:t>
      </w:r>
    </w:p>
    <w:p w:rsidR="009F2178" w:rsidRPr="002445F9" w:rsidRDefault="009F2178">
      <w:pPr>
        <w:rPr>
          <w:sz w:val="24"/>
          <w:szCs w:val="24"/>
        </w:rPr>
      </w:pPr>
    </w:p>
    <w:sectPr w:rsidR="009F2178" w:rsidRPr="002445F9" w:rsidSect="009F217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40" w:rsidRDefault="00055240" w:rsidP="00435333">
      <w:pPr>
        <w:spacing w:after="0" w:line="240" w:lineRule="auto"/>
      </w:pPr>
      <w:r>
        <w:separator/>
      </w:r>
    </w:p>
  </w:endnote>
  <w:endnote w:type="continuationSeparator" w:id="0">
    <w:p w:rsidR="00055240" w:rsidRDefault="00055240" w:rsidP="0043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40" w:rsidRDefault="00055240" w:rsidP="00435333">
      <w:pPr>
        <w:spacing w:after="0" w:line="240" w:lineRule="auto"/>
      </w:pPr>
      <w:r>
        <w:separator/>
      </w:r>
    </w:p>
  </w:footnote>
  <w:footnote w:type="continuationSeparator" w:id="0">
    <w:p w:rsidR="00055240" w:rsidRDefault="00055240" w:rsidP="0043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94" w:rsidRPr="00435333" w:rsidRDefault="00E46D94" w:rsidP="00435333">
    <w:pPr>
      <w:pStyle w:val="Encabezado"/>
    </w:pPr>
    <w:r w:rsidRPr="00435333">
      <w:rPr>
        <w:noProof/>
        <w:lang w:eastAsia="es-ES"/>
      </w:rPr>
      <w:drawing>
        <wp:anchor distT="0" distB="0" distL="114300" distR="114300" simplePos="0" relativeHeight="251659264" behindDoc="1" locked="0" layoutInCell="1" allowOverlap="1">
          <wp:simplePos x="0" y="0"/>
          <wp:positionH relativeFrom="column">
            <wp:posOffset>-697865</wp:posOffset>
          </wp:positionH>
          <wp:positionV relativeFrom="paragraph">
            <wp:posOffset>-241300</wp:posOffset>
          </wp:positionV>
          <wp:extent cx="6856095" cy="1818005"/>
          <wp:effectExtent l="19050" t="0" r="1905" b="0"/>
          <wp:wrapTight wrapText="bothSides">
            <wp:wrapPolygon edited="0">
              <wp:start x="-60" y="0"/>
              <wp:lineTo x="-60" y="21276"/>
              <wp:lineTo x="21606" y="21276"/>
              <wp:lineTo x="21606" y="0"/>
              <wp:lineTo x="-6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6095" cy="18180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33"/>
    <w:rsid w:val="00055240"/>
    <w:rsid w:val="00202D38"/>
    <w:rsid w:val="002445F9"/>
    <w:rsid w:val="00361308"/>
    <w:rsid w:val="003C270E"/>
    <w:rsid w:val="00435333"/>
    <w:rsid w:val="00837CE9"/>
    <w:rsid w:val="009F2178"/>
    <w:rsid w:val="00DC6D5D"/>
    <w:rsid w:val="00E46D94"/>
    <w:rsid w:val="00F456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333"/>
    <w:rPr>
      <w:rFonts w:ascii="Tahoma" w:hAnsi="Tahoma" w:cs="Tahoma"/>
      <w:sz w:val="16"/>
      <w:szCs w:val="16"/>
    </w:rPr>
  </w:style>
  <w:style w:type="paragraph" w:styleId="Encabezado">
    <w:name w:val="header"/>
    <w:basedOn w:val="Normal"/>
    <w:link w:val="EncabezadoCar"/>
    <w:uiPriority w:val="99"/>
    <w:unhideWhenUsed/>
    <w:rsid w:val="00435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333"/>
  </w:style>
  <w:style w:type="paragraph" w:styleId="Piedepgina">
    <w:name w:val="footer"/>
    <w:basedOn w:val="Normal"/>
    <w:link w:val="PiedepginaCar"/>
    <w:uiPriority w:val="99"/>
    <w:unhideWhenUsed/>
    <w:rsid w:val="0043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3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333"/>
    <w:rPr>
      <w:rFonts w:ascii="Tahoma" w:hAnsi="Tahoma" w:cs="Tahoma"/>
      <w:sz w:val="16"/>
      <w:szCs w:val="16"/>
    </w:rPr>
  </w:style>
  <w:style w:type="paragraph" w:styleId="Encabezado">
    <w:name w:val="header"/>
    <w:basedOn w:val="Normal"/>
    <w:link w:val="EncabezadoCar"/>
    <w:uiPriority w:val="99"/>
    <w:unhideWhenUsed/>
    <w:rsid w:val="00435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333"/>
  </w:style>
  <w:style w:type="paragraph" w:styleId="Piedepgina">
    <w:name w:val="footer"/>
    <w:basedOn w:val="Normal"/>
    <w:link w:val="PiedepginaCar"/>
    <w:uiPriority w:val="99"/>
    <w:unhideWhenUsed/>
    <w:rsid w:val="0043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asd</cp:lastModifiedBy>
  <cp:revision>2</cp:revision>
  <dcterms:created xsi:type="dcterms:W3CDTF">2014-11-21T13:08:00Z</dcterms:created>
  <dcterms:modified xsi:type="dcterms:W3CDTF">2014-11-21T13:08:00Z</dcterms:modified>
</cp:coreProperties>
</file>